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58CF1">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关于严厉打击矿业盗采行为的</w:t>
      </w:r>
      <w:r>
        <w:rPr>
          <w:rFonts w:hint="eastAsia" w:ascii="方正小标宋简体" w:hAnsi="方正小标宋简体" w:eastAsia="方正小标宋简体" w:cs="方正小标宋简体"/>
          <w:sz w:val="44"/>
          <w:szCs w:val="44"/>
          <w:lang w:val="en-US" w:eastAsia="zh-CN"/>
        </w:rPr>
        <w:t>建议</w:t>
      </w:r>
    </w:p>
    <w:p w14:paraId="28EA211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 xml:space="preserve">王爷府镇代表团人大代表 </w:t>
      </w:r>
    </w:p>
    <w:p w14:paraId="0D7C4311">
      <w:pPr>
        <w:keepNext w:val="0"/>
        <w:keepLines w:val="0"/>
        <w:pageBreakBefore w:val="0"/>
        <w:widowControl w:val="0"/>
        <w:kinsoku/>
        <w:wordWrap/>
        <w:overflowPunct/>
        <w:topLinePunct w:val="0"/>
        <w:autoSpaceDE/>
        <w:autoSpaceDN/>
        <w:bidi w:val="0"/>
        <w:adjustRightInd/>
        <w:snapToGrid/>
        <w:spacing w:after="313" w:afterLines="100" w:line="560" w:lineRule="exact"/>
        <w:ind w:firstLine="640" w:firstLineChars="200"/>
        <w:jc w:val="center"/>
        <w:textAlignment w:val="auto"/>
        <w:rPr>
          <w:rFonts w:hint="default" w:eastAsia="宋体"/>
          <w:color w:val="000000"/>
          <w:sz w:val="24"/>
          <w:szCs w:val="24"/>
          <w:lang w:val="en-US" w:eastAsia="zh-CN"/>
        </w:rPr>
      </w:pPr>
      <w:r>
        <w:rPr>
          <w:rFonts w:hint="eastAsia" w:ascii="楷体" w:hAnsi="楷体" w:eastAsia="楷体" w:cs="楷体"/>
          <w:sz w:val="32"/>
          <w:szCs w:val="32"/>
          <w:lang w:val="en-US" w:eastAsia="zh-CN"/>
        </w:rPr>
        <w:t>贡井有、</w:t>
      </w:r>
      <w:bookmarkStart w:id="0" w:name="_GoBack"/>
      <w:bookmarkEnd w:id="0"/>
      <w:r>
        <w:rPr>
          <w:rFonts w:hint="eastAsia" w:ascii="楷体" w:hAnsi="楷体" w:eastAsia="楷体" w:cs="楷体"/>
          <w:sz w:val="32"/>
          <w:szCs w:val="32"/>
          <w:lang w:val="en-US" w:eastAsia="zh-CN"/>
        </w:rPr>
        <w:t>林海升</w:t>
      </w:r>
    </w:p>
    <w:p w14:paraId="39371A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王爷府镇萤石资源丰富，主要分布在砬子沟沿线、庙沟大西沟沿线和小黑山沟富裕沟沿线，现已探明储量500余万吨，氟化钙含量最高达99%，经整合开发后预计储量可达1.2亿吨。目前全镇有备案萤石企业12家，拥有萤石（含硅石、萤石矿）采矿权24宗，下游企业5家（含3家萤石粉加工厂、2家萤石选厂）。同时，内蒙古萤合矿业资源有限公司正推进资源整合与氟化工产业集群建设，项目投产后将实现显著产值与利税。但在矿业发展过程中，盗采行为时有发生，严重扰乱矿业开发秩序，对合法合规开发造成冲击。</w:t>
      </w:r>
    </w:p>
    <w:p w14:paraId="03F7ED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val="0"/>
          <w:bCs w:val="0"/>
          <w:color w:val="000000"/>
          <w:kern w:val="0"/>
          <w:sz w:val="32"/>
          <w:szCs w:val="32"/>
          <w:lang w:val="en-US" w:eastAsia="zh-CN" w:bidi="ar"/>
        </w:rPr>
        <w:t>鉴于此，</w:t>
      </w:r>
      <w:r>
        <w:rPr>
          <w:rFonts w:hint="eastAsia" w:ascii="仿宋_GB2312" w:hAnsi="仿宋_GB2312" w:eastAsia="仿宋_GB2312" w:cs="仿宋_GB2312"/>
          <w:color w:val="000000"/>
          <w:sz w:val="32"/>
          <w:szCs w:val="32"/>
          <w:lang w:val="en-US" w:eastAsia="zh-CN"/>
        </w:rPr>
        <w:t>针对盗采行为提出以下建议：</w:t>
      </w:r>
      <w:r>
        <w:rPr>
          <w:rFonts w:hint="eastAsia" w:ascii="仿宋_GB2312" w:hAnsi="仿宋_GB2312" w:eastAsia="仿宋_GB2312" w:cs="仿宋_GB2312"/>
          <w:b/>
          <w:bCs/>
          <w:color w:val="000000"/>
          <w:kern w:val="0"/>
          <w:sz w:val="32"/>
          <w:szCs w:val="32"/>
          <w:lang w:val="en-US" w:eastAsia="zh-CN" w:bidi="ar"/>
        </w:rPr>
        <w:t>一是</w:t>
      </w:r>
      <w:r>
        <w:rPr>
          <w:rFonts w:hint="eastAsia" w:ascii="仿宋_GB2312" w:hAnsi="仿宋_GB2312" w:eastAsia="仿宋_GB2312" w:cs="仿宋_GB2312"/>
          <w:color w:val="000000"/>
          <w:kern w:val="0"/>
          <w:sz w:val="32"/>
          <w:szCs w:val="32"/>
          <w:lang w:val="en-US" w:eastAsia="zh-CN" w:bidi="ar"/>
        </w:rPr>
        <w:t>强化巡查监管。划定重点巡查区域，针对资源分布沿线、偏远地带等盗采高发区，制定常态化巡查计划，采用“日常巡查+突击检查”相结合的方式，提高巡查覆盖面与精准度。</w:t>
      </w:r>
      <w:r>
        <w:rPr>
          <w:rFonts w:hint="eastAsia" w:ascii="仿宋_GB2312" w:hAnsi="仿宋_GB2312" w:eastAsia="仿宋_GB2312" w:cs="仿宋_GB2312"/>
          <w:b/>
          <w:bCs/>
          <w:color w:val="000000"/>
          <w:kern w:val="0"/>
          <w:sz w:val="32"/>
          <w:szCs w:val="32"/>
          <w:lang w:val="en-US" w:eastAsia="zh-CN" w:bidi="ar"/>
        </w:rPr>
        <w:t>二是</w:t>
      </w:r>
      <w:r>
        <w:rPr>
          <w:rFonts w:hint="eastAsia" w:ascii="仿宋_GB2312" w:hAnsi="仿宋_GB2312" w:eastAsia="仿宋_GB2312" w:cs="仿宋_GB2312"/>
          <w:color w:val="000000"/>
          <w:kern w:val="0"/>
          <w:sz w:val="32"/>
          <w:szCs w:val="32"/>
          <w:lang w:val="en-US" w:eastAsia="zh-CN" w:bidi="ar"/>
        </w:rPr>
        <w:t>加大执法力度，严打盗采行为。组建由自然资源、环保、公安、应急管理等部门组成的联合执法队伍，开展专项打击行动，对排查发现的盗采点坚决取缔，没收盗采设备与非法所得。依法加大对盗采者的处罚力度，情节严重的移交司法机关追究刑事责任，形成“不敢盗、不能盗”的强大震慑。</w:t>
      </w:r>
      <w:r>
        <w:rPr>
          <w:rFonts w:hint="eastAsia" w:ascii="仿宋_GB2312" w:hAnsi="仿宋_GB2312" w:eastAsia="仿宋_GB2312" w:cs="仿宋_GB2312"/>
          <w:b/>
          <w:bCs/>
          <w:color w:val="000000"/>
          <w:kern w:val="0"/>
          <w:sz w:val="32"/>
          <w:szCs w:val="32"/>
          <w:lang w:val="en-US" w:eastAsia="zh-CN" w:bidi="ar"/>
        </w:rPr>
        <w:t>三是</w:t>
      </w:r>
      <w:r>
        <w:rPr>
          <w:rFonts w:hint="eastAsia" w:ascii="仿宋_GB2312" w:hAnsi="仿宋_GB2312" w:eastAsia="仿宋_GB2312" w:cs="仿宋_GB2312"/>
          <w:color w:val="000000"/>
          <w:kern w:val="0"/>
          <w:sz w:val="32"/>
          <w:szCs w:val="32"/>
          <w:lang w:val="en-US" w:eastAsia="zh-CN" w:bidi="ar"/>
        </w:rPr>
        <w:t>完善长效机制，巩固打击成效。建立健全矿业开发监管长效机制，将打击盗采行为纳入常态化工作，定期开展“回头看”，防止盗采行为反弹。加强宣传教育，通过张贴公告、发放宣传单、乡村广播等多种形式，普及矿产资源保护相关法律法规，提高群众法律意识和环保意识，引导群众自觉抵制盗采行为。</w:t>
      </w:r>
      <w:r>
        <w:rPr>
          <w:rFonts w:hint="eastAsia" w:ascii="仿宋_GB2312" w:hAnsi="仿宋_GB2312" w:eastAsia="仿宋_GB2312" w:cs="仿宋_GB2312"/>
          <w:b/>
          <w:bCs/>
          <w:color w:val="000000"/>
          <w:kern w:val="0"/>
          <w:sz w:val="32"/>
          <w:szCs w:val="32"/>
          <w:lang w:val="en-US" w:eastAsia="zh-CN" w:bidi="ar"/>
        </w:rPr>
        <w:t>四是</w:t>
      </w:r>
      <w:r>
        <w:rPr>
          <w:rFonts w:hint="eastAsia" w:ascii="仿宋_GB2312" w:hAnsi="仿宋_GB2312" w:eastAsia="仿宋_GB2312" w:cs="仿宋_GB2312"/>
          <w:color w:val="000000"/>
          <w:kern w:val="0"/>
          <w:sz w:val="32"/>
          <w:szCs w:val="32"/>
          <w:lang w:val="en-US" w:eastAsia="zh-CN" w:bidi="ar"/>
        </w:rPr>
        <w:t>联动资源整合，压缩盗采空间。加快推进砬子沟沿线、大西沟沿线等主产区的资源整合工作，支持合法合规企业扩大开发规模，提高资源集中开发利用水平。对整合范围内的非法盗采点进行集中清理整治，通过规范合法开发秩序，从根本上压缩盗采行为的生存空间。</w:t>
      </w:r>
    </w:p>
    <w:p w14:paraId="56060015">
      <w:pPr>
        <w:keepNext w:val="0"/>
        <w:keepLines w:val="0"/>
        <w:pageBreakBefore w:val="0"/>
        <w:kinsoku/>
        <w:wordWrap/>
        <w:overflowPunct/>
        <w:topLinePunct w:val="0"/>
        <w:autoSpaceDE/>
        <w:autoSpaceDN/>
        <w:bidi w:val="0"/>
        <w:adjustRightInd/>
        <w:snapToGrid/>
        <w:spacing w:line="560" w:lineRule="exact"/>
        <w:textAlignment w:val="auto"/>
        <w:rPr>
          <w:rFonts w:hint="eastAsia"/>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580BB048-F1F7-4DF3-9CE3-2C7E83ADAAFE}"/>
  </w:font>
  <w:font w:name="楷体">
    <w:panose1 w:val="02010609060101010101"/>
    <w:charset w:val="86"/>
    <w:family w:val="auto"/>
    <w:pitch w:val="default"/>
    <w:sig w:usb0="800002BF" w:usb1="38CF7CFA" w:usb2="00000016" w:usb3="00000000" w:csb0="00040001" w:csb1="00000000"/>
    <w:embedRegular r:id="rId2" w:fontKey="{D5308061-9631-4B6C-BACC-A38779657C5A}"/>
  </w:font>
  <w:font w:name="仿宋_GB2312">
    <w:panose1 w:val="02010609030101010101"/>
    <w:charset w:val="86"/>
    <w:family w:val="auto"/>
    <w:pitch w:val="default"/>
    <w:sig w:usb0="00000001" w:usb1="080E0000" w:usb2="00000000" w:usb3="00000000" w:csb0="00040000" w:csb1="00000000"/>
    <w:embedRegular r:id="rId3" w:fontKey="{0DF5A4EF-2915-43CC-B995-D617A30EE42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556DF8"/>
    <w:rsid w:val="1FD20E16"/>
    <w:rsid w:val="467C2BCF"/>
    <w:rsid w:val="5C5B6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748</Words>
  <Characters>756</Characters>
  <Lines>0</Lines>
  <Paragraphs>0</Paragraphs>
  <TotalTime>5</TotalTime>
  <ScaleCrop>false</ScaleCrop>
  <LinksUpToDate>false</LinksUpToDate>
  <CharactersWithSpaces>757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2026-01-26T01:23:00Z</dcterms:created>
  <dc:creator>admin</dc:creator>
  <cp:lastModifiedBy>朱姗姗</cp:lastModifiedBy>
  <dcterms:modified xsi:type="dcterms:W3CDTF">2026-01-31T01:44:44Z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eyJoZGlkIjoiZTA4NzIyN2MxYTlmMzQ1NGE2MjU5NWRkMjhlOGMxYTAiLCJ1c2VySWQiOiI1NDQxNDQ4NTEifQ==</vt:lpwstr>
  </property>
  <property fmtid="{D5CDD505-2E9C-101B-9397-08002B2CF9AE}" pid="4" name="ICV">
    <vt:lpwstr>5F74AFE79D2A4979A69D65A74E325900_12</vt:lpwstr>
  </property>
</Properties>
</file>